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F698" w14:textId="77777777" w:rsidR="00B065C8" w:rsidRPr="00944413" w:rsidRDefault="00AD66F8" w:rsidP="00B065C8">
      <w:pPr>
        <w:pStyle w:val="Lijn"/>
      </w:pPr>
      <w:bookmarkStart w:id="0" w:name="_Toc167759554"/>
      <w:bookmarkStart w:id="1" w:name="_Toc340569385"/>
      <w:bookmarkStart w:id="2" w:name="_Toc340569427"/>
      <w:r>
        <w:rPr>
          <w:noProof/>
        </w:rPr>
        <w:pict w14:anchorId="13A8E609">
          <v:rect id="_x0000_i1034"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AD66F8" w:rsidP="00B065C8">
      <w:pPr>
        <w:pStyle w:val="Lijn"/>
      </w:pPr>
      <w:r>
        <w:rPr>
          <w:noProof/>
        </w:rPr>
        <w:pict w14:anchorId="23992C1A">
          <v:rect id="_x0000_i1033"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D7B74" w:rsidRDefault="00AF69C9" w:rsidP="00D759A9">
      <w:pPr>
        <w:pStyle w:val="81"/>
        <w:outlineLvl w:val="6"/>
        <w:rPr>
          <w:rStyle w:val="OptieChar"/>
          <w:color w:val="000000" w:themeColor="text1"/>
        </w:rPr>
      </w:pPr>
      <w:r w:rsidRPr="00951CB0">
        <w:rPr>
          <w:rStyle w:val="OptieChar"/>
        </w:rPr>
        <w:t>#</w:t>
      </w:r>
      <w:r w:rsidR="00D759A9" w:rsidRPr="009D7B74">
        <w:rPr>
          <w:rStyle w:val="OptieChar"/>
          <w:color w:val="000000" w:themeColor="text1"/>
        </w:rPr>
        <w:t>-</w:t>
      </w:r>
      <w:r w:rsidR="00D759A9" w:rsidRPr="009D7B74">
        <w:rPr>
          <w:rStyle w:val="OptieChar"/>
          <w:color w:val="000000" w:themeColor="text1"/>
        </w:rPr>
        <w:tab/>
        <w:t>Het opvoegen en waar nodig opkitten met een aangepaste elastische gevelkit.</w:t>
      </w:r>
      <w:r w:rsidRPr="009D7B74">
        <w:rPr>
          <w:rStyle w:val="OptieChar"/>
          <w:color w:val="000000" w:themeColor="text1"/>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29348150" w14:textId="77777777" w:rsidR="00F11FB5" w:rsidRPr="00944413" w:rsidRDefault="00AD66F8" w:rsidP="00F11FB5">
      <w:pPr>
        <w:pStyle w:val="Lijn"/>
      </w:pPr>
      <w:bookmarkStart w:id="15" w:name="_Toc167759559"/>
      <w:bookmarkStart w:id="16" w:name="_Toc340569390"/>
      <w:bookmarkStart w:id="17" w:name="_Toc340569432"/>
      <w:r>
        <w:rPr>
          <w:noProof/>
        </w:rPr>
        <w:pict w14:anchorId="5E5197A7">
          <v:rect id="_x0000_i1032"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AD66F8" w:rsidP="00B065C8">
      <w:pPr>
        <w:pStyle w:val="Lijn"/>
      </w:pPr>
      <w:r>
        <w:rPr>
          <w:noProof/>
        </w:rPr>
        <w:pict w14:anchorId="463D9183">
          <v:rect id="_x0000_i1031" alt="" style="width:453.6pt;height:.05pt;mso-width-percent:0;mso-height-percent:0;mso-width-percent:0;mso-height-percent:0" o:hralign="center" o:hrstd="t" o:hr="t" fillcolor="#aca899" stroked="f"/>
        </w:pict>
      </w:r>
    </w:p>
    <w:p w14:paraId="66FC659F" w14:textId="48B51CBE" w:rsidR="00040D22" w:rsidRPr="00951CB0" w:rsidRDefault="00040D22" w:rsidP="00040D22">
      <w:pPr>
        <w:pStyle w:val="Merk2"/>
      </w:pPr>
      <w:r>
        <w:rPr>
          <w:rStyle w:val="Merk1Char"/>
        </w:rPr>
        <w:t>Roval-</w:t>
      </w:r>
      <w:r w:rsidR="00EF1B1B">
        <w:rPr>
          <w:rStyle w:val="Merk1Char"/>
        </w:rPr>
        <w:t>Multi-Trim</w:t>
      </w:r>
      <w:r w:rsidRPr="00951CB0">
        <w:rPr>
          <w:rStyle w:val="Merk1Char"/>
        </w:rPr>
        <w:t>®</w:t>
      </w:r>
      <w:r w:rsidRPr="00951CB0">
        <w:t xml:space="preserve"> - dakrandprofiel in aluminium, </w:t>
      </w:r>
      <w:r w:rsidR="00612178">
        <w:t xml:space="preserve">voor plaatsing over bestaande dakranden, </w:t>
      </w:r>
      <w:r w:rsidRPr="00951CB0">
        <w:t xml:space="preserve">speciaal voor </w:t>
      </w:r>
      <w:r w:rsidR="00EF1B1B">
        <w:t>renovatietoepassingen</w:t>
      </w:r>
      <w:r w:rsidR="00612178">
        <w:t>.</w:t>
      </w:r>
    </w:p>
    <w:p w14:paraId="15638EE2" w14:textId="77777777" w:rsidR="00B065C8" w:rsidRPr="00944413" w:rsidRDefault="00AD66F8" w:rsidP="00B065C8">
      <w:pPr>
        <w:pStyle w:val="Lijn"/>
      </w:pPr>
      <w:r>
        <w:rPr>
          <w:noProof/>
        </w:rPr>
        <w:pict w14:anchorId="276D22EF">
          <v:rect id="_x0000_i1030"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2C19DC39" w:rsidR="000B31AA" w:rsidRPr="00951CB0" w:rsidRDefault="000B31AA" w:rsidP="000B31AA">
      <w:pPr>
        <w:pStyle w:val="81"/>
      </w:pPr>
      <w:r w:rsidRPr="00951CB0">
        <w:t>●</w:t>
      </w:r>
      <w:r w:rsidRPr="00951CB0">
        <w:tab/>
      </w:r>
      <w:r w:rsidR="00A16F1C" w:rsidRPr="00A16F1C">
        <w:t>Overzet dakrandprofiel</w:t>
      </w:r>
      <w:r w:rsidR="00A16F1C">
        <w:t>.</w:t>
      </w:r>
      <w:r w:rsidR="00A16F1C" w:rsidRPr="00A16F1C">
        <w:t xml:space="preserve"> </w:t>
      </w:r>
      <w:r w:rsidR="00A16F1C">
        <w:t>G</w:t>
      </w:r>
      <w:r w:rsidR="00A16F1C" w:rsidRPr="00A16F1C">
        <w:t xml:space="preserve">eschikt </w:t>
      </w:r>
      <w:r w:rsidR="00A16F1C">
        <w:t>voor plaatsing over</w:t>
      </w:r>
      <w:r w:rsidR="00A16F1C" w:rsidRPr="00A16F1C">
        <w:t xml:space="preserve"> bestaande dakrandafwerking </w:t>
      </w:r>
      <w:r w:rsidR="00A16F1C">
        <w:t>zonder deze</w:t>
      </w:r>
      <w:r w:rsidR="00A16F1C" w:rsidRPr="00A16F1C">
        <w:t xml:space="preserve"> te slopen.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50A22B39" w14:textId="7AC7E2A8" w:rsidR="00DD06B1" w:rsidRDefault="006D746E" w:rsidP="00DD06B1">
      <w:pPr>
        <w:pStyle w:val="80"/>
      </w:pPr>
      <w:r w:rsidRPr="00951CB0">
        <w:t xml:space="preserve">Geëxtrudeerd aluminium </w:t>
      </w:r>
      <w:r w:rsidR="00730653">
        <w:t>dakrand</w:t>
      </w:r>
      <w:r w:rsidRPr="00951CB0">
        <w:t>profiel</w:t>
      </w:r>
      <w:r w:rsidR="00DD06B1">
        <w:t xml:space="preserve">, die </w:t>
      </w:r>
      <w:r w:rsidR="00DD06B1" w:rsidRPr="00DD06B1">
        <w:t>over de bestaande dakrand</w:t>
      </w:r>
      <w:r w:rsidR="00DD06B1">
        <w:t xml:space="preserve"> kan</w:t>
      </w:r>
      <w:r w:rsidR="00DD06B1" w:rsidRPr="00DD06B1">
        <w:t xml:space="preserve"> worden heen geschoven. Sloopwerkzaamheden </w:t>
      </w:r>
      <w:r w:rsidR="00C371AF">
        <w:t xml:space="preserve">zijn niet nodig en </w:t>
      </w:r>
      <w:r w:rsidR="00DD06B1" w:rsidRPr="00DD06B1">
        <w:t>worden zo tot een minimum beperkt</w:t>
      </w:r>
      <w:r w:rsidR="00DD06B1">
        <w:t>.</w:t>
      </w:r>
    </w:p>
    <w:p w14:paraId="78A71ABA" w14:textId="753A3C87" w:rsidR="00805140" w:rsidRPr="00ED63F0" w:rsidRDefault="00805140" w:rsidP="00805140">
      <w:pPr>
        <w:pStyle w:val="Kop8"/>
        <w:rPr>
          <w:rStyle w:val="MerkChar"/>
        </w:rPr>
      </w:pPr>
      <w:r w:rsidRPr="00ED63F0">
        <w:rPr>
          <w:rStyle w:val="MerkChar"/>
        </w:rPr>
        <w:t>#.32.2</w:t>
      </w:r>
      <w:r w:rsidR="008957F4" w:rsidRPr="00ED63F0">
        <w:rPr>
          <w:rStyle w:val="MerkChar"/>
        </w:rPr>
        <w:t>0</w:t>
      </w:r>
      <w:r w:rsidRPr="00ED63F0">
        <w:rPr>
          <w:rStyle w:val="MerkChar"/>
        </w:rPr>
        <w:t>.</w:t>
      </w:r>
      <w:r w:rsidRPr="00ED63F0">
        <w:rPr>
          <w:rStyle w:val="MerkChar"/>
        </w:rPr>
        <w:tab/>
        <w:t>[</w:t>
      </w:r>
      <w:proofErr w:type="spellStart"/>
      <w:r w:rsidRPr="00ED63F0">
        <w:rPr>
          <w:rStyle w:val="MerkChar"/>
        </w:rPr>
        <w:t>Roval</w:t>
      </w:r>
      <w:proofErr w:type="spellEnd"/>
      <w:r w:rsidRPr="00ED63F0">
        <w:rPr>
          <w:rStyle w:val="MerkChar"/>
        </w:rPr>
        <w:t>]</w:t>
      </w:r>
    </w:p>
    <w:p w14:paraId="3DB94436" w14:textId="77777777" w:rsidR="00805140" w:rsidRPr="00ED63F0" w:rsidRDefault="00805140" w:rsidP="001D6B1D">
      <w:pPr>
        <w:pStyle w:val="83Kenm"/>
        <w:rPr>
          <w:rStyle w:val="MerkChar"/>
          <w:lang w:val="en-US"/>
        </w:rPr>
      </w:pPr>
      <w:r w:rsidRPr="00ED63F0">
        <w:rPr>
          <w:rStyle w:val="MerkChar"/>
          <w:lang w:val="en-US"/>
        </w:rPr>
        <w:t>-</w:t>
      </w:r>
      <w:r w:rsidRPr="00ED63F0">
        <w:rPr>
          <w:rStyle w:val="MerkChar"/>
          <w:lang w:val="en-US"/>
        </w:rPr>
        <w:tab/>
        <w:t>Fabrikant:</w:t>
      </w:r>
      <w:r w:rsidRPr="00ED63F0">
        <w:rPr>
          <w:rStyle w:val="MerkChar"/>
          <w:lang w:val="en-US"/>
        </w:rPr>
        <w:tab/>
      </w:r>
      <w:proofErr w:type="spellStart"/>
      <w:r w:rsidRPr="00ED63F0">
        <w:rPr>
          <w:rStyle w:val="MerkChar"/>
          <w:lang w:val="en-US"/>
        </w:rPr>
        <w:t>Roval</w:t>
      </w:r>
      <w:proofErr w:type="spellEnd"/>
      <w:r w:rsidRPr="00ED63F0">
        <w:rPr>
          <w:rStyle w:val="MerkChar"/>
          <w:lang w:val="en-US"/>
        </w:rPr>
        <w:t> </w:t>
      </w:r>
      <w:proofErr w:type="spellStart"/>
      <w:r w:rsidRPr="00ED63F0">
        <w:rPr>
          <w:rStyle w:val="MerkChar"/>
          <w:lang w:val="en-US"/>
        </w:rPr>
        <w:t>Aluminium</w:t>
      </w:r>
      <w:proofErr w:type="spellEnd"/>
      <w:r w:rsidRPr="00ED63F0">
        <w:rPr>
          <w:rStyle w:val="MerkChar"/>
          <w:lang w:val="en-US"/>
        </w:rPr>
        <w:t xml:space="preserve"> BV</w:t>
      </w:r>
    </w:p>
    <w:p w14:paraId="06ABD0DF" w14:textId="0208E122" w:rsidR="00237226" w:rsidRPr="00ED63F0" w:rsidRDefault="00237226" w:rsidP="001D6B1D">
      <w:pPr>
        <w:pStyle w:val="83Kenm"/>
        <w:rPr>
          <w:rStyle w:val="MerkChar"/>
          <w:lang w:val="en-US"/>
        </w:rPr>
      </w:pPr>
      <w:r w:rsidRPr="00ED63F0">
        <w:rPr>
          <w:rStyle w:val="MerkChar"/>
          <w:lang w:val="en-US"/>
        </w:rPr>
        <w:t>-</w:t>
      </w:r>
      <w:r w:rsidRPr="00ED63F0">
        <w:rPr>
          <w:rStyle w:val="MerkChar"/>
          <w:lang w:val="en-US"/>
        </w:rPr>
        <w:tab/>
      </w:r>
      <w:proofErr w:type="spellStart"/>
      <w:r w:rsidRPr="00ED63F0">
        <w:rPr>
          <w:rStyle w:val="MerkChar"/>
          <w:lang w:val="en-US"/>
        </w:rPr>
        <w:t>Handelsmerk</w:t>
      </w:r>
      <w:proofErr w:type="spellEnd"/>
      <w:r w:rsidRPr="00ED63F0">
        <w:rPr>
          <w:rStyle w:val="MerkChar"/>
          <w:lang w:val="en-US"/>
        </w:rPr>
        <w:t>:</w:t>
      </w:r>
      <w:r w:rsidRPr="00ED63F0">
        <w:rPr>
          <w:rStyle w:val="MerkChar"/>
          <w:lang w:val="en-US"/>
        </w:rPr>
        <w:tab/>
      </w:r>
      <w:proofErr w:type="spellStart"/>
      <w:r w:rsidRPr="00ED63F0">
        <w:rPr>
          <w:rStyle w:val="MerkChar"/>
          <w:lang w:val="en-US"/>
        </w:rPr>
        <w:t>Roval</w:t>
      </w:r>
      <w:proofErr w:type="spellEnd"/>
      <w:r w:rsidR="00A86501" w:rsidRPr="00ED63F0">
        <w:rPr>
          <w:rStyle w:val="MerkChar"/>
          <w:lang w:val="en-US"/>
        </w:rPr>
        <w:t>-</w:t>
      </w:r>
      <w:r w:rsidR="00A53967" w:rsidRPr="00ED63F0">
        <w:rPr>
          <w:rStyle w:val="MerkChar"/>
          <w:lang w:val="en-US"/>
        </w:rPr>
        <w:t>Multi-Trim</w:t>
      </w:r>
      <w:r w:rsidR="003D1801" w:rsidRPr="00ED63F0">
        <w:rPr>
          <w:rStyle w:val="MerkChar"/>
          <w:vertAlign w:val="superscript"/>
          <w:lang w:val="en-US"/>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1ABE4808" w14:textId="558E596F" w:rsidR="008957F4" w:rsidRPr="00951CB0" w:rsidRDefault="008957F4" w:rsidP="008957F4">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10DE27A3" w14:textId="72594108" w:rsidR="008957F4" w:rsidRPr="00951CB0" w:rsidRDefault="008957F4" w:rsidP="008957F4">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35A34BB1" w14:textId="2E1B9AA5" w:rsidR="008957F4" w:rsidRPr="0008198E" w:rsidRDefault="000E1F67" w:rsidP="008957F4">
      <w:pPr>
        <w:ind w:left="2880" w:firstLine="720"/>
        <w:rPr>
          <w:sz w:val="24"/>
          <w:szCs w:val="24"/>
        </w:rPr>
      </w:pPr>
      <w:r w:rsidRPr="000E1F67">
        <w:rPr>
          <w:sz w:val="24"/>
          <w:szCs w:val="24"/>
        </w:rPr>
        <w:drawing>
          <wp:inline distT="0" distB="0" distL="0" distR="0" wp14:anchorId="60409F93" wp14:editId="70679A63">
            <wp:extent cx="2697932" cy="1982653"/>
            <wp:effectExtent l="0" t="0" r="0" b="0"/>
            <wp:docPr id="1498085344" name="Afbeelding 1" descr="Afbeelding met ontwerp, Rechth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85344" name="Afbeelding 1" descr="Afbeelding met ontwerp, Rechthoek&#10;&#10;Door AI gegenereerde inhoud is mogelijk onjuist."/>
                    <pic:cNvPicPr/>
                  </pic:nvPicPr>
                  <pic:blipFill>
                    <a:blip r:embed="rId10"/>
                    <a:stretch>
                      <a:fillRect/>
                    </a:stretch>
                  </pic:blipFill>
                  <pic:spPr>
                    <a:xfrm>
                      <a:off x="0" y="0"/>
                      <a:ext cx="2742286" cy="2015248"/>
                    </a:xfrm>
                    <a:prstGeom prst="rect">
                      <a:avLst/>
                    </a:prstGeom>
                  </pic:spPr>
                </pic:pic>
              </a:graphicData>
            </a:graphic>
          </wp:inline>
        </w:drawing>
      </w: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038D72F9" w14:textId="77777777" w:rsidR="00F57949" w:rsidRPr="00951CB0" w:rsidRDefault="00F57949" w:rsidP="00F57949">
      <w:pPr>
        <w:pStyle w:val="Kop8"/>
        <w:rPr>
          <w:lang w:val="nl-BE"/>
        </w:rPr>
      </w:pPr>
      <w:r w:rsidRPr="00951CB0">
        <w:rPr>
          <w:lang w:val="nl-BE"/>
        </w:rPr>
        <w:lastRenderedPageBreak/>
        <w:t>.32.42.</w:t>
      </w:r>
      <w:r w:rsidRPr="00951CB0">
        <w:rPr>
          <w:lang w:val="nl-BE"/>
        </w:rPr>
        <w:tab/>
        <w:t>Maateigenschappen:</w:t>
      </w:r>
    </w:p>
    <w:p w14:paraId="12D335D8" w14:textId="37972D88" w:rsidR="00F60CAB" w:rsidRDefault="00F60CAB" w:rsidP="001D6B1D">
      <w:pPr>
        <w:pStyle w:val="83Kenm"/>
      </w:pPr>
      <w:r>
        <w:tab/>
      </w:r>
      <w:r>
        <w:tab/>
      </w:r>
      <w:r w:rsidRPr="00F60CAB">
        <w:drawing>
          <wp:inline distT="0" distB="0" distL="0" distR="0" wp14:anchorId="3A026698" wp14:editId="2EFE0BA6">
            <wp:extent cx="1327379" cy="1575736"/>
            <wp:effectExtent l="0" t="0" r="0" b="0"/>
            <wp:docPr id="1746777656" name="Afbeelding 1" descr="Afbeelding met tekst, diagram,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77656" name="Afbeelding 1" descr="Afbeelding met tekst, diagram, lijn, Parallel&#10;&#10;Door AI gegenereerde inhoud is mogelijk onjuist."/>
                    <pic:cNvPicPr/>
                  </pic:nvPicPr>
                  <pic:blipFill>
                    <a:blip r:embed="rId11"/>
                    <a:stretch>
                      <a:fillRect/>
                    </a:stretch>
                  </pic:blipFill>
                  <pic:spPr>
                    <a:xfrm flipV="1">
                      <a:off x="0" y="0"/>
                      <a:ext cx="1353751" cy="1607042"/>
                    </a:xfrm>
                    <a:prstGeom prst="rect">
                      <a:avLst/>
                    </a:prstGeom>
                  </pic:spPr>
                </pic:pic>
              </a:graphicData>
            </a:graphic>
          </wp:inline>
        </w:drawing>
      </w:r>
    </w:p>
    <w:p w14:paraId="2082930F" w14:textId="27A22787"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13028614" w14:textId="4DA3E1E0" w:rsidR="0008198E" w:rsidRPr="00BE330F" w:rsidRDefault="005E04FA" w:rsidP="0008198E">
      <w:pPr>
        <w:ind w:left="2160" w:firstLine="720"/>
        <w:rPr>
          <w:rFonts w:ascii="Arial" w:hAnsi="Arial" w:cs="Arial"/>
          <w:sz w:val="16"/>
          <w:szCs w:val="16"/>
        </w:rPr>
      </w:pPr>
      <w:r>
        <w:rPr>
          <w:rFonts w:ascii="Arial" w:hAnsi="Arial" w:cs="Arial"/>
          <w:sz w:val="16"/>
          <w:szCs w:val="16"/>
        </w:rPr>
        <w:t>83</w:t>
      </w:r>
      <w:r w:rsidR="0008198E" w:rsidRPr="00BE330F">
        <w:rPr>
          <w:rFonts w:ascii="Arial" w:hAnsi="Arial" w:cs="Arial"/>
          <w:sz w:val="16"/>
          <w:szCs w:val="16"/>
        </w:rPr>
        <w:t xml:space="preserve"> </w:t>
      </w:r>
      <w:r w:rsidR="0008198E" w:rsidRPr="00BE330F">
        <w:rPr>
          <w:rFonts w:ascii="Arial" w:hAnsi="Arial" w:cs="Arial"/>
          <w:sz w:val="16"/>
          <w:szCs w:val="16"/>
        </w:rPr>
        <w:tab/>
      </w:r>
      <w:r w:rsidR="0008198E" w:rsidRPr="00BE330F">
        <w:rPr>
          <w:rFonts w:ascii="Arial" w:hAnsi="Arial" w:cs="Arial"/>
          <w:sz w:val="16"/>
          <w:szCs w:val="16"/>
        </w:rPr>
        <w:tab/>
      </w:r>
      <w:r>
        <w:rPr>
          <w:rFonts w:ascii="Arial" w:hAnsi="Arial" w:cs="Arial"/>
          <w:sz w:val="16"/>
          <w:szCs w:val="16"/>
        </w:rPr>
        <w:t>65</w:t>
      </w:r>
      <w:r w:rsidR="0008198E" w:rsidRPr="00BE330F">
        <w:rPr>
          <w:rFonts w:ascii="Arial" w:hAnsi="Arial" w:cs="Arial"/>
          <w:sz w:val="16"/>
          <w:szCs w:val="16"/>
        </w:rPr>
        <w:t xml:space="preserve"> </w:t>
      </w:r>
      <w:r w:rsidR="0008198E" w:rsidRPr="00BE330F">
        <w:rPr>
          <w:rFonts w:ascii="Arial" w:hAnsi="Arial" w:cs="Arial"/>
          <w:sz w:val="16"/>
          <w:szCs w:val="16"/>
        </w:rPr>
        <w:tab/>
      </w:r>
      <w:r w:rsidR="0008198E" w:rsidRPr="00BE330F">
        <w:rPr>
          <w:rStyle w:val="MerkChar"/>
          <w:rFonts w:ascii="Arial" w:hAnsi="Arial" w:cs="Arial"/>
          <w:sz w:val="16"/>
          <w:szCs w:val="16"/>
        </w:rPr>
        <w:t>1</w:t>
      </w:r>
      <w:r>
        <w:rPr>
          <w:rStyle w:val="MerkChar"/>
          <w:rFonts w:ascii="Arial" w:hAnsi="Arial" w:cs="Arial"/>
          <w:sz w:val="16"/>
          <w:szCs w:val="16"/>
        </w:rPr>
        <w:t>4</w:t>
      </w:r>
      <w:r w:rsidR="0008198E" w:rsidRPr="00BE330F">
        <w:rPr>
          <w:rStyle w:val="MerkChar"/>
          <w:rFonts w:ascii="Arial" w:hAnsi="Arial" w:cs="Arial"/>
          <w:sz w:val="16"/>
          <w:szCs w:val="16"/>
        </w:rPr>
        <w:t>5</w:t>
      </w:r>
      <w:r>
        <w:rPr>
          <w:rStyle w:val="MerkChar"/>
          <w:rFonts w:ascii="Arial" w:hAnsi="Arial" w:cs="Arial"/>
          <w:sz w:val="16"/>
          <w:szCs w:val="16"/>
        </w:rPr>
        <w:t>550</w:t>
      </w:r>
      <w:r w:rsidR="0008198E" w:rsidRPr="00BE330F">
        <w:rPr>
          <w:rStyle w:val="MerkChar"/>
          <w:rFonts w:ascii="Arial" w:hAnsi="Arial" w:cs="Arial"/>
          <w:sz w:val="16"/>
          <w:szCs w:val="16"/>
        </w:rPr>
        <w:t xml:space="preserve"> </w:t>
      </w:r>
      <w:r w:rsidR="0008198E" w:rsidRPr="00BE330F">
        <w:rPr>
          <w:rStyle w:val="MerkChar"/>
          <w:rFonts w:ascii="Arial" w:hAnsi="Arial" w:cs="Arial"/>
          <w:sz w:val="16"/>
          <w:szCs w:val="16"/>
        </w:rPr>
        <w:tab/>
      </w:r>
    </w:p>
    <w:p w14:paraId="62DE7B0A" w14:textId="1A504559" w:rsidR="0008198E" w:rsidRPr="00BE330F" w:rsidRDefault="0008198E" w:rsidP="0008198E">
      <w:pPr>
        <w:ind w:left="2160" w:firstLine="720"/>
        <w:rPr>
          <w:rFonts w:ascii="Arial" w:hAnsi="Arial" w:cs="Arial"/>
          <w:sz w:val="16"/>
          <w:szCs w:val="16"/>
        </w:rPr>
      </w:pPr>
      <w:r w:rsidRPr="00BE330F">
        <w:rPr>
          <w:rFonts w:ascii="Arial" w:hAnsi="Arial" w:cs="Arial"/>
          <w:sz w:val="16"/>
          <w:szCs w:val="16"/>
        </w:rPr>
        <w:t>10</w:t>
      </w:r>
      <w:r w:rsidR="005E04FA">
        <w:rPr>
          <w:rFonts w:ascii="Arial" w:hAnsi="Arial" w:cs="Arial"/>
          <w:sz w:val="16"/>
          <w:szCs w:val="16"/>
        </w:rPr>
        <w:t>3</w:t>
      </w:r>
      <w:r w:rsidRPr="00BE330F">
        <w:rPr>
          <w:rFonts w:ascii="Arial" w:hAnsi="Arial" w:cs="Arial"/>
          <w:sz w:val="16"/>
          <w:szCs w:val="16"/>
        </w:rPr>
        <w:t xml:space="preserve"> </w:t>
      </w:r>
      <w:r w:rsidRPr="00BE330F">
        <w:rPr>
          <w:rFonts w:ascii="Arial" w:hAnsi="Arial" w:cs="Arial"/>
          <w:sz w:val="16"/>
          <w:szCs w:val="16"/>
        </w:rPr>
        <w:tab/>
      </w:r>
      <w:r w:rsidR="008747F7" w:rsidRPr="00BE330F">
        <w:rPr>
          <w:rFonts w:ascii="Arial" w:hAnsi="Arial" w:cs="Arial"/>
          <w:sz w:val="16"/>
          <w:szCs w:val="16"/>
        </w:rPr>
        <w:tab/>
      </w:r>
      <w:r w:rsidR="005E04FA">
        <w:rPr>
          <w:rFonts w:ascii="Arial" w:hAnsi="Arial" w:cs="Arial"/>
          <w:sz w:val="16"/>
          <w:szCs w:val="16"/>
        </w:rPr>
        <w:t>65</w:t>
      </w:r>
      <w:r w:rsidRPr="00BE330F">
        <w:rPr>
          <w:rFonts w:ascii="Arial" w:hAnsi="Arial" w:cs="Arial"/>
          <w:sz w:val="16"/>
          <w:szCs w:val="16"/>
        </w:rPr>
        <w:t xml:space="preserve"> </w:t>
      </w:r>
      <w:r w:rsidRPr="00BE330F">
        <w:rPr>
          <w:rFonts w:ascii="Arial" w:hAnsi="Arial" w:cs="Arial"/>
          <w:sz w:val="16"/>
          <w:szCs w:val="16"/>
        </w:rPr>
        <w:tab/>
      </w:r>
      <w:r w:rsidR="005E04FA" w:rsidRPr="00BE330F">
        <w:rPr>
          <w:rStyle w:val="MerkChar"/>
          <w:rFonts w:ascii="Arial" w:hAnsi="Arial" w:cs="Arial"/>
          <w:sz w:val="16"/>
          <w:szCs w:val="16"/>
        </w:rPr>
        <w:t>1</w:t>
      </w:r>
      <w:r w:rsidR="005E04FA">
        <w:rPr>
          <w:rStyle w:val="MerkChar"/>
          <w:rFonts w:ascii="Arial" w:hAnsi="Arial" w:cs="Arial"/>
          <w:sz w:val="16"/>
          <w:szCs w:val="16"/>
        </w:rPr>
        <w:t>4</w:t>
      </w:r>
      <w:r w:rsidR="005E04FA" w:rsidRPr="00BE330F">
        <w:rPr>
          <w:rStyle w:val="MerkChar"/>
          <w:rFonts w:ascii="Arial" w:hAnsi="Arial" w:cs="Arial"/>
          <w:sz w:val="16"/>
          <w:szCs w:val="16"/>
        </w:rPr>
        <w:t>5</w:t>
      </w:r>
      <w:r w:rsidR="005E04FA">
        <w:rPr>
          <w:rStyle w:val="MerkChar"/>
          <w:rFonts w:ascii="Arial" w:hAnsi="Arial" w:cs="Arial"/>
          <w:sz w:val="16"/>
          <w:szCs w:val="16"/>
        </w:rPr>
        <w:t>560</w:t>
      </w:r>
      <w:r w:rsidRPr="00BE330F">
        <w:rPr>
          <w:rStyle w:val="MerkChar"/>
          <w:rFonts w:ascii="Arial" w:hAnsi="Arial" w:cs="Arial"/>
          <w:sz w:val="16"/>
          <w:szCs w:val="16"/>
        </w:rPr>
        <w:t xml:space="preserve"> </w:t>
      </w:r>
      <w:r w:rsidRPr="00BE330F">
        <w:rPr>
          <w:rFonts w:ascii="Arial" w:hAnsi="Arial" w:cs="Arial"/>
          <w:sz w:val="16"/>
          <w:szCs w:val="16"/>
        </w:rPr>
        <w:tab/>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0B7F0D55"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w:t>
      </w:r>
      <w:r w:rsidR="006862FF">
        <w:rPr>
          <w:lang w:val="nl-BE"/>
        </w:rPr>
        <w:t>ex</w:t>
      </w:r>
      <w:r w:rsidR="00FB5E28" w:rsidRPr="00951CB0">
        <w:rPr>
          <w:lang w:val="nl-BE"/>
        </w:rPr>
        <w:t>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lastRenderedPageBreak/>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48861081" w14:textId="77777777" w:rsidR="00EA4090" w:rsidRDefault="00C40080" w:rsidP="00EA4090">
      <w:pPr>
        <w:pStyle w:val="80"/>
      </w:pPr>
      <w:r w:rsidRPr="00951CB0">
        <w:t>Aluminium profielen dienen in een droge ruimte opgeslagen en ondersteund te worden, teneinde ongewenste vervormingen en/of uiterlijke onvolkomenheden te voorkomen.</w:t>
      </w:r>
      <w:r w:rsidR="00EA4090">
        <w:t xml:space="preserve"> </w:t>
      </w:r>
    </w:p>
    <w:p w14:paraId="7B8E6E53" w14:textId="26F2B7E8" w:rsidR="00EA4090" w:rsidRPr="00951CB0" w:rsidRDefault="00EA4090" w:rsidP="00EA4090">
      <w:pPr>
        <w:pStyle w:val="80"/>
      </w:pPr>
      <w:r w:rsidRPr="004D2157">
        <w:t>Corrosie treedt op als aluminium in aanraking komt met water en zuurstof. Bij aluminium ontstaat er een oxidehuid, die – mits egaal en gesloten – ervoor zorgt dat het aluminium onder die laag niet verder corrodeert. Als de corrosie gelijkmatig optreedt, is er weinig aan de hand. Worden bijvoorbeeld aluminium dakranden in de beschermfolie op het dak geleverd, dan raden we aan om de dakranden snel te monteren.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43C6E89F" w14:textId="77777777" w:rsidR="00E07709" w:rsidRDefault="00C40080" w:rsidP="00C40080">
      <w:pPr>
        <w:pStyle w:val="80"/>
      </w:pPr>
      <w:r w:rsidRPr="00951CB0">
        <w:t xml:space="preserve">De plaatsing gebeurt overeenkomstig de voorschriften van de fabrikant. </w:t>
      </w:r>
    </w:p>
    <w:p w14:paraId="01D01E76" w14:textId="49CFCBB6" w:rsidR="00C40080" w:rsidRPr="00951CB0" w:rsidRDefault="00C40080" w:rsidP="00C40080">
      <w:pPr>
        <w:pStyle w:val="80"/>
      </w:pPr>
      <w:r w:rsidRPr="00951CB0">
        <w:t xml:space="preserve">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E07709" w:rsidRDefault="002E460B" w:rsidP="00C40080">
      <w:pPr>
        <w:pStyle w:val="80"/>
        <w:rPr>
          <w:rStyle w:val="OptieChar"/>
          <w:color w:val="000000" w:themeColor="text1"/>
        </w:rPr>
      </w:pPr>
      <w:r w:rsidRPr="00951CB0">
        <w:rPr>
          <w:rStyle w:val="OptieChar"/>
        </w:rPr>
        <w:t>#</w:t>
      </w:r>
      <w:r w:rsidRPr="00E07709">
        <w:rPr>
          <w:rStyle w:val="OptieChar"/>
          <w:color w:val="000000" w:themeColor="text1"/>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w:t>
      </w:r>
      <w:r w:rsidRPr="00E07709">
        <w:rPr>
          <w:rStyle w:val="OptieChar"/>
          <w:color w:val="000000" w:themeColor="text1"/>
        </w:rPr>
        <w:t>De voegen worden afgewerkt met een elastische gevelkit volgens STS 56.1.</w:t>
      </w:r>
    </w:p>
    <w:p w14:paraId="1C701A81" w14:textId="77777777" w:rsidR="00C40080" w:rsidRPr="00E07709" w:rsidRDefault="00C40080" w:rsidP="00C40080">
      <w:pPr>
        <w:pStyle w:val="80"/>
        <w:rPr>
          <w:rStyle w:val="OptieChar"/>
          <w:color w:val="000000" w:themeColor="text1"/>
        </w:rPr>
      </w:pPr>
      <w:r w:rsidRPr="00951CB0">
        <w:rPr>
          <w:rStyle w:val="OptieChar"/>
        </w:rPr>
        <w:t>#</w:t>
      </w:r>
      <w:r w:rsidRPr="00E07709">
        <w:rPr>
          <w:rStyle w:val="OptieChar"/>
          <w:color w:val="000000" w:themeColor="text1"/>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44271F6" w14:textId="77777777" w:rsidR="002021D1" w:rsidRPr="00951CB0" w:rsidRDefault="002021D1" w:rsidP="002021D1">
      <w:pPr>
        <w:pStyle w:val="Kop8"/>
        <w:rPr>
          <w:lang w:val="nl-BE"/>
        </w:rPr>
      </w:pPr>
      <w:r w:rsidRPr="00951CB0">
        <w:rPr>
          <w:lang w:val="nl-BE"/>
        </w:rPr>
        <w:t>.61.14.</w:t>
      </w:r>
      <w:r w:rsidRPr="00951CB0">
        <w:rPr>
          <w:lang w:val="nl-BE"/>
        </w:rPr>
        <w:tab/>
        <w:t>Keuringsattest:</w:t>
      </w:r>
    </w:p>
    <w:p w14:paraId="541AA82F" w14:textId="77777777" w:rsidR="002021D1" w:rsidRPr="000E1F67" w:rsidRDefault="002021D1" w:rsidP="002021D1">
      <w:pPr>
        <w:pStyle w:val="81"/>
      </w:pPr>
      <w:r w:rsidRPr="000E1F67">
        <w:t>KOMO</w:t>
      </w:r>
      <w:r w:rsidRPr="000E1F67">
        <w:rPr>
          <w:vertAlign w:val="superscript"/>
        </w:rPr>
        <w:t>®</w:t>
      </w:r>
      <w:r w:rsidRPr="000E1F67">
        <w:t xml:space="preserve"> attest-met-productcertificaat</w:t>
      </w:r>
      <w:r w:rsidRPr="000E1F67">
        <w:rPr>
          <w:rStyle w:val="MerkChar"/>
        </w:rPr>
        <w:t xml:space="preserve"> nr SKG 0855.3060</w:t>
      </w:r>
      <w:r w:rsidRPr="000E1F67">
        <w:t>.</w:t>
      </w:r>
    </w:p>
    <w:p w14:paraId="1DB2E74C" w14:textId="77777777" w:rsidR="002021D1" w:rsidRPr="000E1F67" w:rsidRDefault="002021D1" w:rsidP="002021D1">
      <w:pPr>
        <w:pStyle w:val="81"/>
      </w:pPr>
      <w:r w:rsidRPr="000E1F67">
        <w:t>VCA</w:t>
      </w:r>
      <w:r w:rsidRPr="000E1F67">
        <w:rPr>
          <w:vertAlign w:val="superscript"/>
        </w:rPr>
        <w:t>®</w:t>
      </w:r>
      <w:r w:rsidRPr="000E1F67">
        <w:t xml:space="preserve"> certificaat </w:t>
      </w:r>
      <w:r w:rsidRPr="000E1F67">
        <w:rPr>
          <w:rStyle w:val="MerkChar"/>
        </w:rPr>
        <w:t>nr SKG 0855.3177</w:t>
      </w:r>
      <w:r w:rsidRPr="000E1F67">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lastRenderedPageBreak/>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3C245CA5" w14:textId="77777777" w:rsidR="00BE330F" w:rsidRPr="00944413" w:rsidRDefault="00AD66F8" w:rsidP="00BE330F">
      <w:pPr>
        <w:pStyle w:val="Lijn"/>
      </w:pPr>
      <w:bookmarkStart w:id="20" w:name="_Toc167759581"/>
      <w:bookmarkStart w:id="21" w:name="_Toc340569414"/>
      <w:bookmarkStart w:id="22" w:name="_Toc340569514"/>
      <w:r>
        <w:rPr>
          <w:noProof/>
        </w:rPr>
        <w:pict w14:anchorId="5A02FEE1">
          <v:rect id="_x0000_i1029"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AD66F8" w:rsidP="00B065C8">
      <w:pPr>
        <w:pStyle w:val="Lijn"/>
      </w:pPr>
      <w:bookmarkStart w:id="23" w:name="_Toc167759582"/>
      <w:bookmarkStart w:id="24" w:name="_Toc340569415"/>
      <w:bookmarkEnd w:id="20"/>
      <w:bookmarkEnd w:id="21"/>
      <w:bookmarkEnd w:id="22"/>
      <w:r>
        <w:rPr>
          <w:noProof/>
        </w:rPr>
        <w:pict w14:anchorId="495EADB6">
          <v:rect id="_x0000_i1028" alt="" style="width:453.6pt;height:.05pt;mso-width-percent:0;mso-height-percent:0;mso-width-percent:0;mso-height-percent:0" o:hralign="center" o:hrstd="t" o:hr="t" fillcolor="#aca899" stroked="f"/>
        </w:pict>
      </w:r>
    </w:p>
    <w:p w14:paraId="0F2F9A1D" w14:textId="77777777" w:rsidR="008C6BF8" w:rsidRPr="00951CB0" w:rsidRDefault="008C6BF8" w:rsidP="008C6BF8">
      <w:pPr>
        <w:pStyle w:val="Merk2"/>
      </w:pPr>
      <w:bookmarkStart w:id="25" w:name="_Toc340569515"/>
      <w:bookmarkEnd w:id="23"/>
      <w:bookmarkEnd w:id="24"/>
      <w:r>
        <w:rPr>
          <w:rStyle w:val="Merk1Char"/>
        </w:rPr>
        <w:t>Roval-Multi-Trim</w:t>
      </w:r>
      <w:r w:rsidRPr="00F11FB5">
        <w:rPr>
          <w:rStyle w:val="Merk1Char"/>
          <w:vertAlign w:val="superscript"/>
        </w:rPr>
        <w:t>®</w:t>
      </w:r>
      <w:r w:rsidRPr="00F11FB5">
        <w:rPr>
          <w:vertAlign w:val="superscript"/>
        </w:rPr>
        <w:t xml:space="preserve"> </w:t>
      </w:r>
      <w:r w:rsidRPr="00951CB0">
        <w:t xml:space="preserve">- dakrandprofiel in aluminium, </w:t>
      </w:r>
      <w:r>
        <w:t xml:space="preserve">voor plaatsing over bestaande dakranden, </w:t>
      </w:r>
      <w:r w:rsidRPr="00951CB0">
        <w:t xml:space="preserve">speciaal voor </w:t>
      </w:r>
      <w:r>
        <w:t>renovatietoepassingen.</w:t>
      </w:r>
    </w:p>
    <w:p w14:paraId="02930CD7" w14:textId="6A1986F0" w:rsidR="00717233" w:rsidRPr="00951CB0" w:rsidRDefault="00717233" w:rsidP="00717233">
      <w:pPr>
        <w:pStyle w:val="Kop4"/>
        <w:rPr>
          <w:rStyle w:val="MeetChar"/>
          <w:lang w:val="nl-BE"/>
        </w:rPr>
      </w:pPr>
      <w:r w:rsidRPr="00E06D9B">
        <w:rPr>
          <w:rStyle w:val="OptieChar"/>
        </w:rPr>
        <w:t>#</w:t>
      </w:r>
      <w:r w:rsidRPr="00951CB0">
        <w:rPr>
          <w:lang w:val="nl-BE"/>
        </w:rPr>
        <w:t>P1</w:t>
      </w:r>
      <w:r w:rsidRPr="00951CB0">
        <w:rPr>
          <w:lang w:val="nl-BE"/>
        </w:rPr>
        <w:tab/>
      </w:r>
      <w:proofErr w:type="spellStart"/>
      <w:r w:rsidR="001D6B1D">
        <w:rPr>
          <w:rStyle w:val="MerkChar"/>
        </w:rPr>
        <w:t>Roval</w:t>
      </w:r>
      <w:proofErr w:type="spellEnd"/>
      <w:r w:rsidR="001D6B1D">
        <w:rPr>
          <w:rStyle w:val="MerkChar"/>
        </w:rPr>
        <w:t>-</w:t>
      </w:r>
      <w:r w:rsidR="008C6BF8" w:rsidRPr="008C6BF8">
        <w:t xml:space="preserve"> </w:t>
      </w:r>
      <w:r w:rsidR="008C6BF8" w:rsidRPr="008C6BF8">
        <w:rPr>
          <w:rStyle w:val="MerkChar"/>
        </w:rPr>
        <w:t>Multi-Trim</w:t>
      </w:r>
      <w:r w:rsidR="008C6BF8" w:rsidRPr="00F11FB5">
        <w:rPr>
          <w:rStyle w:val="MerkChar"/>
          <w:vertAlign w:val="superscript"/>
        </w:rPr>
        <w:t>®</w:t>
      </w:r>
      <w:r w:rsidR="001D6B1D" w:rsidRPr="00951CB0">
        <w:rPr>
          <w:rStyle w:val="MerkChar"/>
        </w:rPr>
        <w:t> </w:t>
      </w:r>
      <w:r w:rsidR="001D6B1D">
        <w:t xml:space="preserve">hoogte </w:t>
      </w:r>
      <w:r w:rsidR="00B22EE1">
        <w:t xml:space="preserve">83 </w:t>
      </w:r>
      <w:r w:rsidR="001D6B1D">
        <w:t xml:space="preserve">mm, diepte </w:t>
      </w:r>
      <w:r w:rsidR="00B22EE1">
        <w:t>65</w:t>
      </w:r>
      <w:r w:rsidR="001D6B1D">
        <w:t xml:space="preserve"> mm</w:t>
      </w:r>
      <w:r w:rsidRPr="00951CB0">
        <w:rPr>
          <w:lang w:val="nl-BE"/>
        </w:rPr>
        <w:t xml:space="preserve">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5E604183" w14:textId="0884CF83" w:rsidR="00717233" w:rsidRPr="00951CB0" w:rsidRDefault="00717233" w:rsidP="00717233">
      <w:pPr>
        <w:pStyle w:val="Kop4"/>
        <w:rPr>
          <w:rStyle w:val="MeetChar"/>
          <w:lang w:val="nl-BE"/>
        </w:rPr>
      </w:pPr>
      <w:bookmarkStart w:id="26" w:name="_Toc340569516"/>
      <w:r w:rsidRPr="00E06D9B">
        <w:rPr>
          <w:rStyle w:val="OptieChar"/>
        </w:rPr>
        <w:t>#</w:t>
      </w:r>
      <w:r w:rsidRPr="00951CB0">
        <w:rPr>
          <w:lang w:val="nl-BE"/>
        </w:rPr>
        <w:t>P</w:t>
      </w:r>
      <w:r w:rsidR="00960538">
        <w:rPr>
          <w:lang w:val="nl-BE"/>
        </w:rPr>
        <w:t>2</w:t>
      </w:r>
      <w:r w:rsidRPr="00951CB0">
        <w:rPr>
          <w:lang w:val="nl-BE"/>
        </w:rPr>
        <w:tab/>
      </w:r>
      <w:proofErr w:type="spellStart"/>
      <w:r w:rsidR="001D6B1D">
        <w:rPr>
          <w:rStyle w:val="MerkChar"/>
        </w:rPr>
        <w:t>Roval</w:t>
      </w:r>
      <w:proofErr w:type="spellEnd"/>
      <w:r w:rsidR="001D6B1D">
        <w:rPr>
          <w:rStyle w:val="MerkChar"/>
        </w:rPr>
        <w:t>-</w:t>
      </w:r>
      <w:r w:rsidR="008C6BF8" w:rsidRPr="008C6BF8">
        <w:t xml:space="preserve"> </w:t>
      </w:r>
      <w:r w:rsidR="008C6BF8" w:rsidRPr="008C6BF8">
        <w:rPr>
          <w:rStyle w:val="MerkChar"/>
        </w:rPr>
        <w:t>Multi-Trim</w:t>
      </w:r>
      <w:r w:rsidR="008C6BF8" w:rsidRPr="00F11FB5">
        <w:rPr>
          <w:rStyle w:val="MerkChar"/>
          <w:vertAlign w:val="superscript"/>
        </w:rPr>
        <w:t>®</w:t>
      </w:r>
      <w:r w:rsidR="001D6B1D" w:rsidRPr="00951CB0">
        <w:rPr>
          <w:rStyle w:val="MerkChar"/>
        </w:rPr>
        <w:t> </w:t>
      </w:r>
      <w:r w:rsidR="001D6B1D">
        <w:t>hoogte 10</w:t>
      </w:r>
      <w:r w:rsidR="00B22EE1">
        <w:t>3</w:t>
      </w:r>
      <w:r w:rsidR="001D6B1D">
        <w:t xml:space="preserve"> mm, diepte </w:t>
      </w:r>
      <w:r w:rsidR="00B22EE1">
        <w:t>65</w:t>
      </w:r>
      <w:r w:rsidR="001D6B1D">
        <w:t xml:space="preserve"> m</w:t>
      </w:r>
      <w:r w:rsidRPr="00951CB0">
        <w:rPr>
          <w:lang w:val="nl-BE"/>
        </w:rPr>
        <w:t xml:space="preserve"> </w:t>
      </w:r>
      <w:r w:rsidR="001D6B1D" w:rsidRPr="00951CB0">
        <w:rPr>
          <w:lang w:val="nl-BE"/>
        </w:rPr>
        <w:t>[</w:t>
      </w:r>
      <w:r w:rsidR="001D6B1D">
        <w:rPr>
          <w:lang w:val="nl-BE"/>
        </w:rPr>
        <w:t>oppervlaktebehandeling</w:t>
      </w:r>
      <w:r w:rsidR="001D6B1D" w:rsidRPr="00951CB0">
        <w:rPr>
          <w:snapToGrid w:val="0"/>
          <w:lang w:val="nl-BE"/>
        </w:rPr>
        <w:t>]</w:t>
      </w:r>
      <w:r w:rsidRPr="00951CB0">
        <w:rPr>
          <w:rStyle w:val="MeetChar"/>
          <w:lang w:val="nl-BE"/>
        </w:rPr>
        <w:tab/>
        <w:t>VH</w:t>
      </w:r>
      <w:r w:rsidRPr="00951CB0">
        <w:rPr>
          <w:rStyle w:val="MeetChar"/>
          <w:lang w:val="nl-BE"/>
        </w:rPr>
        <w:tab/>
        <w:t>[m]</w:t>
      </w:r>
      <w:bookmarkEnd w:id="26"/>
    </w:p>
    <w:p w14:paraId="1E051E06" w14:textId="60E3BADC" w:rsidR="0001789B" w:rsidRPr="0001789B" w:rsidRDefault="00960538" w:rsidP="0001789B">
      <w:pPr>
        <w:pStyle w:val="Kop4"/>
        <w:rPr>
          <w:rStyle w:val="MeetChar"/>
          <w:b w:val="0"/>
          <w:snapToGrid w:val="0"/>
          <w:color w:val="0000FF"/>
          <w:lang w:val="nl-BE"/>
        </w:rPr>
      </w:pPr>
      <w:bookmarkStart w:id="27" w:name="_Toc340569519"/>
      <w:r w:rsidRPr="00E06D9B">
        <w:rPr>
          <w:rStyle w:val="OptieChar"/>
        </w:rPr>
        <w:t>#</w:t>
      </w:r>
      <w:r w:rsidR="0001789B" w:rsidRPr="00951CB0">
        <w:rPr>
          <w:lang w:val="nl-BE"/>
        </w:rPr>
        <w:t>P</w:t>
      </w:r>
      <w:r w:rsidR="00B22EE1">
        <w:rPr>
          <w:lang w:val="nl-BE"/>
        </w:rPr>
        <w:t>3</w:t>
      </w:r>
      <w:r w:rsidR="0001789B">
        <w:rPr>
          <w:snapToGrid w:val="0"/>
          <w:lang w:val="nl-BE"/>
        </w:rPr>
        <w:tab/>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441E9D0B"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sidR="00B22EE1">
        <w:rPr>
          <w:lang w:val="nl-BE"/>
        </w:rPr>
        <w:t>4</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4D7CDF97"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8" w:name="_Toc340569520"/>
      <w:bookmarkEnd w:id="27"/>
      <w:r w:rsidR="00B22EE1">
        <w:rPr>
          <w:lang w:val="nl-BE"/>
        </w:rPr>
        <w:t>5</w:t>
      </w:r>
      <w:r w:rsidR="0001789B">
        <w:rPr>
          <w:snapToGrid w:val="0"/>
          <w:lang w:val="nl-BE"/>
        </w:rPr>
        <w:tab/>
      </w:r>
      <w:r w:rsidR="00717233" w:rsidRPr="00951CB0">
        <w:rPr>
          <w:snapToGrid w:val="0"/>
          <w:lang w:val="nl-BE"/>
        </w:rPr>
        <w:t>Bevestigingmiddelen [</w:t>
      </w:r>
      <w:proofErr w:type="gramStart"/>
      <w:r w:rsidR="00717233" w:rsidRPr="00951CB0">
        <w:rPr>
          <w:snapToGrid w:val="0"/>
          <w:lang w:val="nl-BE"/>
        </w:rPr>
        <w:t>standaard /</w:t>
      </w:r>
      <w:proofErr w:type="gramEnd"/>
      <w:r w:rsidR="00717233" w:rsidRPr="00951CB0">
        <w:rPr>
          <w:snapToGrid w:val="0"/>
          <w:lang w:val="nl-BE"/>
        </w:rPr>
        <w:t xml:space="preserve"> voor agressieve omgeving]</w:t>
      </w:r>
      <w:r w:rsidR="00717233" w:rsidRPr="00951CB0">
        <w:rPr>
          <w:rStyle w:val="MeetChar"/>
          <w:lang w:val="nl-BE"/>
        </w:rPr>
        <w:tab/>
        <w:t>PM</w:t>
      </w:r>
      <w:r w:rsidR="00717233" w:rsidRPr="00951CB0">
        <w:rPr>
          <w:rStyle w:val="MeetChar"/>
          <w:lang w:val="nl-BE"/>
        </w:rPr>
        <w:tab/>
        <w:t>[1]</w:t>
      </w:r>
      <w:bookmarkEnd w:id="28"/>
    </w:p>
    <w:p w14:paraId="67AA6359" w14:textId="62709B01"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B22EE1">
        <w:rPr>
          <w:lang w:val="nl-BE"/>
        </w:rPr>
        <w:t>6</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AD66F8" w:rsidP="00BE330F">
      <w:pPr>
        <w:pStyle w:val="Lijn"/>
      </w:pPr>
      <w:r>
        <w:rPr>
          <w:noProof/>
        </w:rPr>
        <w:pict w14:anchorId="5E1CF252">
          <v:rect id="_x0000_i1027"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AD66F8" w:rsidP="00B065C8">
      <w:pPr>
        <w:pStyle w:val="Lijn"/>
      </w:pPr>
      <w:r>
        <w:rPr>
          <w:noProof/>
        </w:rPr>
        <w:pict w14:anchorId="27FE6E80">
          <v:rect id="_x0000_i1026"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r>
        <w:fldChar w:fldCharType="begin"/>
      </w:r>
      <w:r>
        <w:instrText>HYPERLINK "http://www.skg.nl/bestanden/BRL%202701compleet.pdf"</w:instrText>
      </w:r>
      <w:r>
        <w:fldChar w:fldCharType="separate"/>
      </w:r>
      <w:r w:rsidRPr="00951CB0">
        <w:rPr>
          <w:rStyle w:val="Hyperlink"/>
        </w:rPr>
        <w:t>BRL 2701:2003</w:t>
      </w:r>
      <w:r>
        <w:fldChar w:fldCharType="end"/>
      </w:r>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2" w:history="1">
        <w:r w:rsidRPr="008D5CE2">
          <w:rPr>
            <w:rStyle w:val="Hyperlink"/>
          </w:rPr>
          <w:t>STS 56.1</w:t>
        </w:r>
      </w:hyperlink>
      <w:r w:rsidRPr="00E06D9B">
        <w:t>: - Dichtingskitten voor gevels</w:t>
      </w:r>
    </w:p>
    <w:p w14:paraId="65C7AFED" w14:textId="77777777" w:rsidR="00BE330F" w:rsidRPr="00951CB0" w:rsidRDefault="00AD66F8" w:rsidP="00BE330F">
      <w:pPr>
        <w:pStyle w:val="Lijn"/>
      </w:pPr>
      <w:r>
        <w:rPr>
          <w:noProof/>
        </w:rPr>
        <w:pict w14:anchorId="1582F602">
          <v:rect id="_x0000_i1025"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3"/>
          <w:footerReference w:type="default" r:id="rId14"/>
          <w:pgSz w:w="11900" w:h="16840"/>
          <w:pgMar w:top="1418" w:right="1134" w:bottom="1418" w:left="2268" w:header="0" w:footer="680" w:gutter="0"/>
          <w:cols w:space="708"/>
        </w:sectPr>
      </w:pPr>
    </w:p>
    <w:p w14:paraId="38B5150E" w14:textId="292276E5" w:rsidR="00BE330F" w:rsidRPr="00951CB0" w:rsidRDefault="00BE330F" w:rsidP="00BE330F">
      <w:pPr>
        <w:pStyle w:val="80"/>
      </w:pPr>
      <w:r w:rsidRPr="00951CB0">
        <w:rPr>
          <w:rStyle w:val="Merk"/>
          <w:lang w:val="nl-BE"/>
        </w:rPr>
        <w:t>ROVAL</w:t>
      </w:r>
      <w:r w:rsidR="00862491">
        <w:rPr>
          <w:rStyle w:val="Merk"/>
          <w:lang w:val="nl-BE"/>
        </w:rPr>
        <w:t xml:space="preserve"> </w:t>
      </w:r>
      <w:r w:rsidRPr="00951CB0">
        <w:rPr>
          <w:rStyle w:val="Merk"/>
          <w:lang w:val="nl-BE"/>
        </w:rPr>
        <w:t>Aluminium BV</w:t>
      </w:r>
    </w:p>
    <w:p w14:paraId="15F57A87" w14:textId="77777777" w:rsidR="00BE330F" w:rsidRPr="00951CB0" w:rsidRDefault="00BE330F" w:rsidP="00BE330F">
      <w:pPr>
        <w:pStyle w:val="80"/>
      </w:pPr>
      <w:r w:rsidRPr="00951CB0">
        <w:t>Oude Liersebaan 266</w:t>
      </w:r>
    </w:p>
    <w:p w14:paraId="056A489D" w14:textId="77777777" w:rsidR="00BE330F" w:rsidRPr="00EF1B1B" w:rsidRDefault="00BE330F" w:rsidP="00BE330F">
      <w:pPr>
        <w:pStyle w:val="80"/>
        <w:rPr>
          <w:lang w:val="en-US"/>
        </w:rPr>
      </w:pPr>
      <w:r w:rsidRPr="00EF1B1B">
        <w:rPr>
          <w:lang w:val="en-US"/>
        </w:rPr>
        <w:t>B-2570 Duffel</w:t>
      </w:r>
    </w:p>
    <w:p w14:paraId="59707205" w14:textId="77777777" w:rsidR="00BE330F" w:rsidRPr="00BE330F" w:rsidRDefault="00BE330F" w:rsidP="00BE330F">
      <w:pPr>
        <w:pStyle w:val="80"/>
        <w:rPr>
          <w:lang w:val="en-US"/>
        </w:rPr>
      </w:pPr>
      <w:r w:rsidRPr="00BE330F">
        <w:rPr>
          <w:lang w:val="en-US"/>
        </w:rPr>
        <w:t>Tel.: +32 (0)15 30 87 00</w:t>
      </w:r>
    </w:p>
    <w:p w14:paraId="41793C19" w14:textId="77777777" w:rsidR="00BE330F" w:rsidRPr="00BE330F" w:rsidRDefault="00BE330F" w:rsidP="00BE330F">
      <w:pPr>
        <w:pStyle w:val="80"/>
        <w:rPr>
          <w:lang w:val="en-US"/>
        </w:rPr>
      </w:pPr>
      <w:hyperlink r:id="rId15" w:history="1">
        <w:r w:rsidRPr="00BE330F">
          <w:rPr>
            <w:rStyle w:val="Hyperlink"/>
            <w:lang w:val="en-US"/>
          </w:rPr>
          <w:t>www.roval.be</w:t>
        </w:r>
      </w:hyperlink>
    </w:p>
    <w:p w14:paraId="63035A21" w14:textId="77777777" w:rsidR="00BE330F" w:rsidRPr="00BE330F" w:rsidRDefault="00BE330F" w:rsidP="00BE330F">
      <w:pPr>
        <w:pStyle w:val="80"/>
        <w:rPr>
          <w:lang w:val="en-US"/>
        </w:rPr>
      </w:pPr>
      <w:hyperlink r:id="rId16" w:history="1">
        <w:r w:rsidRPr="00BE330F">
          <w:rPr>
            <w:rStyle w:val="Hyperlink"/>
            <w:lang w:val="en-US"/>
          </w:rPr>
          <w:t>info@roval.be</w:t>
        </w:r>
      </w:hyperlink>
    </w:p>
    <w:p w14:paraId="12A59608" w14:textId="77777777" w:rsidR="00BE330F" w:rsidRPr="00BE330F" w:rsidRDefault="00BE330F" w:rsidP="00BE330F">
      <w:pPr>
        <w:pStyle w:val="80"/>
        <w:rPr>
          <w:lang w:val="en-US"/>
        </w:rPr>
      </w:pPr>
      <w:r w:rsidRPr="00BE330F">
        <w:rPr>
          <w:lang w:val="en-US"/>
        </w:rPr>
        <w:t xml:space="preserve">A </w:t>
      </w:r>
      <w:proofErr w:type="spellStart"/>
      <w:r w:rsidRPr="00BE330F">
        <w:rPr>
          <w:lang w:val="en-US"/>
        </w:rPr>
        <w:t>Reynaers</w:t>
      </w:r>
      <w:proofErr w:type="spellEnd"/>
      <w:r w:rsidRPr="00BE330F">
        <w:rPr>
          <w:lang w:val="en-US"/>
        </w:rPr>
        <w:t xml:space="preserve"> company</w:t>
      </w:r>
    </w:p>
    <w:p w14:paraId="0B1F75CF" w14:textId="50F746A3" w:rsidR="00BE330F" w:rsidRDefault="00BE330F" w:rsidP="00375E91">
      <w:pPr>
        <w:pStyle w:val="80"/>
        <w:ind w:left="0"/>
        <w:rPr>
          <w:lang w:val="en-US"/>
        </w:rPr>
      </w:pPr>
    </w:p>
    <w:p w14:paraId="395DBD26" w14:textId="5C2E1DCA" w:rsidR="00BE330F" w:rsidRDefault="00BE330F" w:rsidP="00BE330F">
      <w:pPr>
        <w:pStyle w:val="80"/>
        <w:rPr>
          <w:lang w:val="en-US"/>
        </w:rPr>
      </w:pPr>
    </w:p>
    <w:p w14:paraId="4FAD7703" w14:textId="77777777" w:rsidR="00BE330F" w:rsidRPr="00EF1B1B" w:rsidRDefault="00BE330F" w:rsidP="00BE330F">
      <w:pPr>
        <w:pStyle w:val="80"/>
        <w:rPr>
          <w:b/>
        </w:rPr>
      </w:pPr>
      <w:r w:rsidRPr="00EF1B1B">
        <w:rPr>
          <w:b/>
        </w:rPr>
        <w:t>Hoofdkantoor:</w:t>
      </w:r>
    </w:p>
    <w:p w14:paraId="4CBB823C" w14:textId="77777777" w:rsidR="00BE330F" w:rsidRPr="00EF1B1B" w:rsidRDefault="00BE330F" w:rsidP="00BE330F">
      <w:pPr>
        <w:pStyle w:val="80"/>
        <w:rPr>
          <w:rStyle w:val="Merk"/>
          <w:lang w:val="nl-BE"/>
        </w:rPr>
      </w:pPr>
      <w:r w:rsidRPr="00EF1B1B">
        <w:rPr>
          <w:rStyle w:val="Merk"/>
          <w:lang w:val="nl-BE"/>
        </w:rPr>
        <w:t>Roval Aluminium BV</w:t>
      </w:r>
    </w:p>
    <w:p w14:paraId="0E8B03D7" w14:textId="50AE17EA" w:rsidR="00BE330F" w:rsidRPr="00951CB0" w:rsidRDefault="005E4A7F" w:rsidP="00F11FB5">
      <w:pPr>
        <w:pStyle w:val="80FR"/>
      </w:pPr>
      <w:proofErr w:type="spellStart"/>
      <w:r>
        <w:t>Maïsdijk</w:t>
      </w:r>
      <w:proofErr w:type="spellEnd"/>
      <w:r>
        <w:t xml:space="preserve"> 7</w:t>
      </w:r>
      <w:r w:rsidR="00F11FB5">
        <w:t xml:space="preserve"> - </w:t>
      </w:r>
      <w:r w:rsidRPr="001634DF">
        <w:t>NL 570</w:t>
      </w:r>
      <w:r>
        <w:t>4 RM</w:t>
      </w:r>
      <w:r w:rsidRPr="001634DF">
        <w:t xml:space="preserve"> HELMOND</w:t>
      </w:r>
    </w:p>
    <w:p w14:paraId="7233B773" w14:textId="1816D320" w:rsidR="00BE330F" w:rsidRPr="00A16F1C" w:rsidRDefault="00BE330F" w:rsidP="00F11FB5">
      <w:pPr>
        <w:pStyle w:val="80"/>
        <w:rPr>
          <w:lang w:val="en-US"/>
        </w:rPr>
      </w:pPr>
      <w:r w:rsidRPr="00A16F1C">
        <w:rPr>
          <w:lang w:val="en-US"/>
        </w:rPr>
        <w:t>Postbus 145</w:t>
      </w:r>
      <w:r w:rsidR="00F11FB5" w:rsidRPr="00A16F1C">
        <w:rPr>
          <w:lang w:val="en-US"/>
        </w:rPr>
        <w:t xml:space="preserve"> - </w:t>
      </w:r>
      <w:r w:rsidRPr="00A16F1C">
        <w:rPr>
          <w:lang w:val="en-US"/>
        </w:rPr>
        <w:t>NL 5700 AC HELMOND</w:t>
      </w:r>
    </w:p>
    <w:p w14:paraId="4511A2C0" w14:textId="77777777" w:rsidR="00BE330F" w:rsidRPr="00BE330F" w:rsidRDefault="00BE330F" w:rsidP="00BE330F">
      <w:pPr>
        <w:pStyle w:val="80"/>
        <w:rPr>
          <w:lang w:val="en-US"/>
        </w:rPr>
      </w:pPr>
      <w:r w:rsidRPr="00BE330F">
        <w:rPr>
          <w:lang w:val="en-US"/>
        </w:rPr>
        <w:t>Tel.: +31 (0)492-56 10 50</w:t>
      </w:r>
    </w:p>
    <w:p w14:paraId="42D8B857" w14:textId="77777777" w:rsidR="00BE330F" w:rsidRPr="00BE330F" w:rsidRDefault="00BE330F" w:rsidP="00BE330F">
      <w:pPr>
        <w:pStyle w:val="80"/>
        <w:rPr>
          <w:lang w:val="en-US"/>
        </w:rPr>
      </w:pPr>
      <w:hyperlink r:id="rId17" w:history="1">
        <w:r w:rsidRPr="00BE330F">
          <w:rPr>
            <w:rStyle w:val="Hyperlink"/>
            <w:lang w:val="en-US"/>
          </w:rPr>
          <w:t>www.roval.nl</w:t>
        </w:r>
      </w:hyperlink>
    </w:p>
    <w:p w14:paraId="0F24B9A6" w14:textId="77777777" w:rsidR="00BE330F" w:rsidRPr="00BE330F" w:rsidRDefault="00BE330F" w:rsidP="00BE330F">
      <w:pPr>
        <w:pStyle w:val="80"/>
        <w:rPr>
          <w:lang w:val="en-US"/>
        </w:rPr>
      </w:pPr>
      <w:hyperlink r:id="rId18" w:history="1">
        <w:r w:rsidRPr="00BE330F">
          <w:rPr>
            <w:rStyle w:val="Hyperlink"/>
            <w:lang w:val="en-US"/>
          </w:rPr>
          <w:t>info@roval.nl</w:t>
        </w:r>
      </w:hyperlink>
    </w:p>
    <w:p w14:paraId="0EF2D931" w14:textId="77777777" w:rsidR="00BE330F" w:rsidRPr="00EF1B1B" w:rsidRDefault="00BE330F" w:rsidP="00BE330F">
      <w:pPr>
        <w:pStyle w:val="80"/>
        <w:rPr>
          <w:lang w:val="en-US"/>
        </w:rPr>
      </w:pPr>
      <w:r w:rsidRPr="00EF1B1B">
        <w:rPr>
          <w:lang w:val="en-US"/>
        </w:rPr>
        <w:t xml:space="preserve">A </w:t>
      </w:r>
      <w:proofErr w:type="spellStart"/>
      <w:r w:rsidRPr="00EF1B1B">
        <w:rPr>
          <w:lang w:val="en-US"/>
        </w:rPr>
        <w:t>Reynaers</w:t>
      </w:r>
      <w:proofErr w:type="spellEnd"/>
      <w:r w:rsidRPr="00EF1B1B">
        <w:rPr>
          <w:lang w:val="en-US"/>
        </w:rPr>
        <w:t xml:space="preserve"> company</w:t>
      </w:r>
    </w:p>
    <w:p w14:paraId="28DCBFFC" w14:textId="77777777" w:rsidR="00BE330F" w:rsidRPr="00EF1B1B" w:rsidRDefault="00BE330F" w:rsidP="00040D22">
      <w:pPr>
        <w:pStyle w:val="80"/>
        <w:rPr>
          <w:lang w:val="en-US"/>
        </w:rPr>
        <w:sectPr w:rsidR="00BE330F" w:rsidRPr="00EF1B1B" w:rsidSect="00BE330F">
          <w:type w:val="continuous"/>
          <w:pgSz w:w="11900" w:h="16840"/>
          <w:pgMar w:top="1418" w:right="1134" w:bottom="1418" w:left="2268" w:header="0" w:footer="680" w:gutter="0"/>
          <w:cols w:num="2" w:space="708"/>
        </w:sectPr>
      </w:pPr>
    </w:p>
    <w:p w14:paraId="6B5102B1" w14:textId="6688CAE6" w:rsidR="00711F6B" w:rsidRPr="00EF1B1B" w:rsidRDefault="00711F6B" w:rsidP="00040D22">
      <w:pPr>
        <w:pStyle w:val="80"/>
        <w:rPr>
          <w:lang w:val="en-US"/>
        </w:rPr>
      </w:pPr>
    </w:p>
    <w:sectPr w:rsidR="00711F6B" w:rsidRPr="00EF1B1B"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A70B" w14:textId="77777777" w:rsidR="00AD66F8" w:rsidRDefault="00AD66F8">
      <w:r>
        <w:separator/>
      </w:r>
    </w:p>
  </w:endnote>
  <w:endnote w:type="continuationSeparator" w:id="0">
    <w:p w14:paraId="38C99B79" w14:textId="77777777" w:rsidR="00AD66F8" w:rsidRDefault="00AD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1A52" w14:textId="77777777" w:rsidR="00B065C8" w:rsidRPr="00944413" w:rsidRDefault="00AD66F8" w:rsidP="00B065C8">
    <w:pPr>
      <w:pStyle w:val="Lijn"/>
    </w:pPr>
    <w:r>
      <w:rPr>
        <w:noProof/>
      </w:rPr>
      <w:pict w14:anchorId="605262D3">
        <v:rect id="_x0000_i1035" alt="" style="width:453.6pt;height:.05pt;mso-width-percent:0;mso-height-percent:0;mso-width-percent:0;mso-height-percent:0" o:hralign="center" o:hrstd="t" o:hr="t" fillcolor="#aca899" stroked="f"/>
      </w:pict>
    </w:r>
  </w:p>
  <w:p w14:paraId="112EAAFC" w14:textId="1F8E6E1F"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34C33">
      <w:rPr>
        <w:rFonts w:ascii="Arial" w:hAnsi="Arial" w:cs="Arial"/>
        <w:sz w:val="16"/>
        <w:lang w:val="en-US"/>
      </w:rPr>
      <w:t>2</w:t>
    </w:r>
    <w:r w:rsidR="0026409A">
      <w:rPr>
        <w:rFonts w:ascii="Arial" w:hAnsi="Arial" w:cs="Arial"/>
        <w:sz w:val="16"/>
        <w:lang w:val="en-US"/>
      </w:rPr>
      <w:t>5</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434C33">
      <w:rPr>
        <w:rFonts w:ascii="Arial" w:hAnsi="Arial" w:cs="Arial"/>
        <w:sz w:val="16"/>
        <w:lang w:val="en-US"/>
      </w:rPr>
      <w:t>2</w:t>
    </w:r>
    <w:r w:rsidR="0026409A">
      <w:rPr>
        <w:rFonts w:ascii="Arial" w:hAnsi="Arial" w:cs="Arial"/>
        <w:sz w:val="16"/>
        <w:lang w:val="en-US"/>
      </w:rPr>
      <w:t>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E1F67">
      <w:rPr>
        <w:rFonts w:ascii="Arial" w:hAnsi="Arial" w:cs="Arial"/>
        <w:noProof/>
        <w:sz w:val="16"/>
      </w:rPr>
      <w:t>2025 02 27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E1F67">
      <w:rPr>
        <w:rFonts w:ascii="Arial" w:hAnsi="Arial" w:cs="Arial"/>
        <w:noProof/>
        <w:sz w:val="16"/>
      </w:rPr>
      <w:t>9:46</w:t>
    </w:r>
    <w:r>
      <w:rPr>
        <w:rFonts w:ascii="Arial" w:hAnsi="Arial" w:cs="Arial"/>
        <w:sz w:val="16"/>
      </w:rPr>
      <w:fldChar w:fldCharType="end"/>
    </w:r>
  </w:p>
  <w:p w14:paraId="46624097" w14:textId="3A837F04"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r>
    <w:r w:rsidR="0026409A">
      <w:rPr>
        <w:rFonts w:ascii="Arial" w:hAnsi="Arial" w:cs="Arial"/>
        <w:sz w:val="16"/>
        <w:lang w:val="en-US"/>
      </w:rPr>
      <w:t>ROVAN ALUMINIUM</w:t>
    </w:r>
    <w:r>
      <w:rPr>
        <w:rFonts w:ascii="Arial" w:hAnsi="Arial" w:cs="Arial"/>
        <w:sz w:val="16"/>
        <w:lang w:val="en-US"/>
      </w:rPr>
      <w:t xml:space="preserve"> v</w:t>
    </w:r>
    <w:r w:rsidR="00434C33">
      <w:rPr>
        <w:rFonts w:ascii="Arial" w:hAnsi="Arial" w:cs="Arial"/>
        <w:sz w:val="16"/>
        <w:lang w:val="en-US"/>
      </w:rPr>
      <w:t>1</w:t>
    </w:r>
    <w:r w:rsidR="00221D65">
      <w:rPr>
        <w:rFonts w:ascii="Arial" w:hAnsi="Arial" w:cs="Arial"/>
        <w:sz w:val="16"/>
        <w:lang w:val="en-US"/>
      </w:rPr>
      <w:t>b</w:t>
    </w:r>
    <w:r>
      <w:rPr>
        <w:rFonts w:ascii="Arial" w:hAnsi="Arial" w:cs="Arial"/>
        <w:sz w:val="16"/>
        <w:lang w:val="en-US"/>
      </w:rPr>
      <w:t xml:space="preserve"> 20</w:t>
    </w:r>
    <w:r w:rsidR="00434C33">
      <w:rPr>
        <w:rFonts w:ascii="Arial" w:hAnsi="Arial" w:cs="Arial"/>
        <w:sz w:val="16"/>
        <w:lang w:val="en-US"/>
      </w:rPr>
      <w:t>2</w:t>
    </w:r>
    <w:r w:rsidR="0026409A">
      <w:rPr>
        <w:rFonts w:ascii="Arial" w:hAnsi="Arial" w:cs="Arial"/>
        <w:sz w:val="16"/>
        <w:lang w:val="en-US"/>
      </w:rPr>
      <w:t>5</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CA64" w14:textId="77777777" w:rsidR="00AD66F8" w:rsidRDefault="00AD66F8">
      <w:r>
        <w:separator/>
      </w:r>
    </w:p>
  </w:footnote>
  <w:footnote w:type="continuationSeparator" w:id="0">
    <w:p w14:paraId="0C6E2065" w14:textId="77777777" w:rsidR="00AD66F8" w:rsidRDefault="00AD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2DD7135" w14:textId="77777777" w:rsidR="00F11FB5" w:rsidRPr="00951CB0" w:rsidRDefault="00F11FB5" w:rsidP="00F11FB5">
    <w:pPr>
      <w:pStyle w:val="Kop5"/>
      <w:rPr>
        <w:lang w:val="nl-BE"/>
      </w:rPr>
    </w:pPr>
    <w:r w:rsidRPr="00951CB0">
      <w:rPr>
        <w:lang w:val="nl-BE"/>
      </w:rPr>
      <w:t xml:space="preserve">Conform </w:t>
    </w:r>
    <w:r>
      <w:rPr>
        <w:lang w:val="nl-BE"/>
      </w:rPr>
      <w:t>systematiek N</w:t>
    </w:r>
    <w:r w:rsidRPr="00951CB0">
      <w:rPr>
        <w:lang w:val="nl-BE"/>
      </w:rPr>
      <w:t xml:space="preserve">eutraal </w:t>
    </w:r>
    <w:r>
      <w:rPr>
        <w:lang w:val="nl-BE"/>
      </w:rPr>
      <w:t>B</w:t>
    </w:r>
    <w:r w:rsidRPr="00951CB0">
      <w:rPr>
        <w:lang w:val="nl-BE"/>
      </w:rPr>
      <w:t>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0580073">
    <w:abstractNumId w:val="9"/>
  </w:num>
  <w:num w:numId="2" w16cid:durableId="1721512032">
    <w:abstractNumId w:val="6"/>
  </w:num>
  <w:num w:numId="3" w16cid:durableId="484509973">
    <w:abstractNumId w:val="10"/>
  </w:num>
  <w:num w:numId="4" w16cid:durableId="2087610960">
    <w:abstractNumId w:val="21"/>
  </w:num>
  <w:num w:numId="5" w16cid:durableId="1791898910">
    <w:abstractNumId w:val="11"/>
  </w:num>
  <w:num w:numId="6" w16cid:durableId="1741947282">
    <w:abstractNumId w:val="12"/>
  </w:num>
  <w:num w:numId="7" w16cid:durableId="1991447893">
    <w:abstractNumId w:val="25"/>
  </w:num>
  <w:num w:numId="8" w16cid:durableId="564410912">
    <w:abstractNumId w:val="15"/>
  </w:num>
  <w:num w:numId="9" w16cid:durableId="666635753">
    <w:abstractNumId w:val="28"/>
  </w:num>
  <w:num w:numId="10" w16cid:durableId="903376083">
    <w:abstractNumId w:val="22"/>
  </w:num>
  <w:num w:numId="11" w16cid:durableId="2004970729">
    <w:abstractNumId w:val="14"/>
  </w:num>
  <w:num w:numId="12" w16cid:durableId="834999629">
    <w:abstractNumId w:val="20"/>
  </w:num>
  <w:num w:numId="13" w16cid:durableId="2118476540">
    <w:abstractNumId w:val="7"/>
  </w:num>
  <w:num w:numId="14" w16cid:durableId="668753043">
    <w:abstractNumId w:val="5"/>
  </w:num>
  <w:num w:numId="15" w16cid:durableId="872037913">
    <w:abstractNumId w:val="4"/>
  </w:num>
  <w:num w:numId="16" w16cid:durableId="744496902">
    <w:abstractNumId w:val="8"/>
  </w:num>
  <w:num w:numId="17" w16cid:durableId="1776049507">
    <w:abstractNumId w:val="3"/>
  </w:num>
  <w:num w:numId="18" w16cid:durableId="1346981043">
    <w:abstractNumId w:val="2"/>
  </w:num>
  <w:num w:numId="19" w16cid:durableId="1667898747">
    <w:abstractNumId w:val="1"/>
  </w:num>
  <w:num w:numId="20" w16cid:durableId="1703096737">
    <w:abstractNumId w:val="0"/>
  </w:num>
  <w:num w:numId="21" w16cid:durableId="1105810615">
    <w:abstractNumId w:val="13"/>
  </w:num>
  <w:num w:numId="22" w16cid:durableId="1987200513">
    <w:abstractNumId w:val="24"/>
  </w:num>
  <w:num w:numId="23" w16cid:durableId="2043285051">
    <w:abstractNumId w:val="26"/>
  </w:num>
  <w:num w:numId="24" w16cid:durableId="682248639">
    <w:abstractNumId w:val="23"/>
  </w:num>
  <w:num w:numId="25" w16cid:durableId="238711744">
    <w:abstractNumId w:val="29"/>
  </w:num>
  <w:num w:numId="26" w16cid:durableId="1423723589">
    <w:abstractNumId w:val="18"/>
  </w:num>
  <w:num w:numId="27" w16cid:durableId="487210316">
    <w:abstractNumId w:val="27"/>
  </w:num>
  <w:num w:numId="28" w16cid:durableId="776366934">
    <w:abstractNumId w:val="19"/>
  </w:num>
  <w:num w:numId="29" w16cid:durableId="1055280894">
    <w:abstractNumId w:val="35"/>
  </w:num>
  <w:num w:numId="30" w16cid:durableId="1358778635">
    <w:abstractNumId w:val="31"/>
  </w:num>
  <w:num w:numId="31" w16cid:durableId="1347709991">
    <w:abstractNumId w:val="34"/>
  </w:num>
  <w:num w:numId="32" w16cid:durableId="1026246676">
    <w:abstractNumId w:val="16"/>
  </w:num>
  <w:num w:numId="33" w16cid:durableId="1202784614">
    <w:abstractNumId w:val="17"/>
  </w:num>
  <w:num w:numId="34" w16cid:durableId="1500077312">
    <w:abstractNumId w:val="32"/>
  </w:num>
  <w:num w:numId="35" w16cid:durableId="27223540">
    <w:abstractNumId w:val="30"/>
  </w:num>
  <w:num w:numId="36" w16cid:durableId="154107875">
    <w:abstractNumId w:val="33"/>
  </w:num>
  <w:num w:numId="37" w16cid:durableId="12630323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1F67"/>
    <w:rsid w:val="000E264F"/>
    <w:rsid w:val="000E327A"/>
    <w:rsid w:val="000E3A3E"/>
    <w:rsid w:val="000E5AFC"/>
    <w:rsid w:val="000E5BE7"/>
    <w:rsid w:val="000F2D3E"/>
    <w:rsid w:val="000F6A5C"/>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1D1"/>
    <w:rsid w:val="00202293"/>
    <w:rsid w:val="00206E4F"/>
    <w:rsid w:val="00216214"/>
    <w:rsid w:val="00221D65"/>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57E60"/>
    <w:rsid w:val="0026409A"/>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3AA7"/>
    <w:rsid w:val="00345957"/>
    <w:rsid w:val="003518EE"/>
    <w:rsid w:val="00357F11"/>
    <w:rsid w:val="00362E27"/>
    <w:rsid w:val="00365B3C"/>
    <w:rsid w:val="0037137A"/>
    <w:rsid w:val="00371D19"/>
    <w:rsid w:val="00375E91"/>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228C"/>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0FFF"/>
    <w:rsid w:val="00447D5F"/>
    <w:rsid w:val="00452E53"/>
    <w:rsid w:val="00456E42"/>
    <w:rsid w:val="00460585"/>
    <w:rsid w:val="00461321"/>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29FA"/>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04FA"/>
    <w:rsid w:val="005E3E23"/>
    <w:rsid w:val="005E4A7F"/>
    <w:rsid w:val="005E78FC"/>
    <w:rsid w:val="005F0E45"/>
    <w:rsid w:val="005F434D"/>
    <w:rsid w:val="005F697A"/>
    <w:rsid w:val="00612178"/>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67237"/>
    <w:rsid w:val="00670EBC"/>
    <w:rsid w:val="00671E24"/>
    <w:rsid w:val="0067508D"/>
    <w:rsid w:val="00675A96"/>
    <w:rsid w:val="00681F02"/>
    <w:rsid w:val="006862FF"/>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4EF"/>
    <w:rsid w:val="00726FB1"/>
    <w:rsid w:val="00730653"/>
    <w:rsid w:val="00732546"/>
    <w:rsid w:val="00732A8F"/>
    <w:rsid w:val="00736E74"/>
    <w:rsid w:val="007428C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491"/>
    <w:rsid w:val="008627EE"/>
    <w:rsid w:val="00862A29"/>
    <w:rsid w:val="00872742"/>
    <w:rsid w:val="0087283B"/>
    <w:rsid w:val="008747F7"/>
    <w:rsid w:val="00883909"/>
    <w:rsid w:val="00890A59"/>
    <w:rsid w:val="00890B6F"/>
    <w:rsid w:val="008914CA"/>
    <w:rsid w:val="00891B39"/>
    <w:rsid w:val="008957F4"/>
    <w:rsid w:val="008968D4"/>
    <w:rsid w:val="00896BC4"/>
    <w:rsid w:val="0089766E"/>
    <w:rsid w:val="008A029E"/>
    <w:rsid w:val="008A361E"/>
    <w:rsid w:val="008A4772"/>
    <w:rsid w:val="008B2CCE"/>
    <w:rsid w:val="008B56B5"/>
    <w:rsid w:val="008C0022"/>
    <w:rsid w:val="008C00A9"/>
    <w:rsid w:val="008C3ACA"/>
    <w:rsid w:val="008C6BF8"/>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A48A8"/>
    <w:rsid w:val="009A4B2E"/>
    <w:rsid w:val="009A6546"/>
    <w:rsid w:val="009A6A24"/>
    <w:rsid w:val="009A6DD9"/>
    <w:rsid w:val="009A72E6"/>
    <w:rsid w:val="009C3EBC"/>
    <w:rsid w:val="009C7D4D"/>
    <w:rsid w:val="009D1967"/>
    <w:rsid w:val="009D1B96"/>
    <w:rsid w:val="009D26AE"/>
    <w:rsid w:val="009D2BE0"/>
    <w:rsid w:val="009D7B74"/>
    <w:rsid w:val="009E1F7A"/>
    <w:rsid w:val="009E56DC"/>
    <w:rsid w:val="009E5D8E"/>
    <w:rsid w:val="009E739A"/>
    <w:rsid w:val="009F09B8"/>
    <w:rsid w:val="00A01806"/>
    <w:rsid w:val="00A03977"/>
    <w:rsid w:val="00A07F11"/>
    <w:rsid w:val="00A12550"/>
    <w:rsid w:val="00A16F1C"/>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53967"/>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D66F8"/>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22EE1"/>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48D6"/>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371AF"/>
    <w:rsid w:val="00C40080"/>
    <w:rsid w:val="00C40973"/>
    <w:rsid w:val="00C42E34"/>
    <w:rsid w:val="00C431CB"/>
    <w:rsid w:val="00C4368F"/>
    <w:rsid w:val="00C44656"/>
    <w:rsid w:val="00C5397C"/>
    <w:rsid w:val="00C61080"/>
    <w:rsid w:val="00C660B2"/>
    <w:rsid w:val="00C662EC"/>
    <w:rsid w:val="00C76657"/>
    <w:rsid w:val="00C842E8"/>
    <w:rsid w:val="00C91567"/>
    <w:rsid w:val="00C95B23"/>
    <w:rsid w:val="00CA2142"/>
    <w:rsid w:val="00CA2657"/>
    <w:rsid w:val="00CA4E77"/>
    <w:rsid w:val="00CA6260"/>
    <w:rsid w:val="00CA6690"/>
    <w:rsid w:val="00CB2DD0"/>
    <w:rsid w:val="00CB3A6F"/>
    <w:rsid w:val="00CB45F9"/>
    <w:rsid w:val="00CC326D"/>
    <w:rsid w:val="00CC441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2502"/>
    <w:rsid w:val="00D33CFA"/>
    <w:rsid w:val="00D36CE0"/>
    <w:rsid w:val="00D42D9D"/>
    <w:rsid w:val="00D44C2B"/>
    <w:rsid w:val="00D47F8F"/>
    <w:rsid w:val="00D51AE2"/>
    <w:rsid w:val="00D53ECC"/>
    <w:rsid w:val="00D609AF"/>
    <w:rsid w:val="00D70109"/>
    <w:rsid w:val="00D724B8"/>
    <w:rsid w:val="00D759A9"/>
    <w:rsid w:val="00D75B02"/>
    <w:rsid w:val="00D81A98"/>
    <w:rsid w:val="00D82F7B"/>
    <w:rsid w:val="00D86309"/>
    <w:rsid w:val="00D8672C"/>
    <w:rsid w:val="00D8713E"/>
    <w:rsid w:val="00D903D6"/>
    <w:rsid w:val="00D9099B"/>
    <w:rsid w:val="00D92F4D"/>
    <w:rsid w:val="00D95270"/>
    <w:rsid w:val="00D96B31"/>
    <w:rsid w:val="00DB23CB"/>
    <w:rsid w:val="00DB7D02"/>
    <w:rsid w:val="00DC0BBC"/>
    <w:rsid w:val="00DC470C"/>
    <w:rsid w:val="00DD06B1"/>
    <w:rsid w:val="00DD4A2F"/>
    <w:rsid w:val="00DE2F28"/>
    <w:rsid w:val="00DF7636"/>
    <w:rsid w:val="00DF797D"/>
    <w:rsid w:val="00E011A7"/>
    <w:rsid w:val="00E02351"/>
    <w:rsid w:val="00E03D3E"/>
    <w:rsid w:val="00E0506E"/>
    <w:rsid w:val="00E05643"/>
    <w:rsid w:val="00E0648B"/>
    <w:rsid w:val="00E066A1"/>
    <w:rsid w:val="00E06D9B"/>
    <w:rsid w:val="00E07709"/>
    <w:rsid w:val="00E11583"/>
    <w:rsid w:val="00E12DE0"/>
    <w:rsid w:val="00E144AF"/>
    <w:rsid w:val="00E159F9"/>
    <w:rsid w:val="00E16513"/>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83A99"/>
    <w:rsid w:val="00E92822"/>
    <w:rsid w:val="00E93D67"/>
    <w:rsid w:val="00E951CD"/>
    <w:rsid w:val="00E95492"/>
    <w:rsid w:val="00E97821"/>
    <w:rsid w:val="00EA09CB"/>
    <w:rsid w:val="00EA1AB1"/>
    <w:rsid w:val="00EA4090"/>
    <w:rsid w:val="00EB1C21"/>
    <w:rsid w:val="00EB1C35"/>
    <w:rsid w:val="00EB22E3"/>
    <w:rsid w:val="00EB3F77"/>
    <w:rsid w:val="00EB7317"/>
    <w:rsid w:val="00EC581E"/>
    <w:rsid w:val="00ED08DD"/>
    <w:rsid w:val="00ED0F58"/>
    <w:rsid w:val="00ED2064"/>
    <w:rsid w:val="00ED23C6"/>
    <w:rsid w:val="00ED3BC0"/>
    <w:rsid w:val="00ED63F0"/>
    <w:rsid w:val="00EE36BD"/>
    <w:rsid w:val="00EE5128"/>
    <w:rsid w:val="00EF05B9"/>
    <w:rsid w:val="00EF1B1B"/>
    <w:rsid w:val="00EF2A5D"/>
    <w:rsid w:val="00EF3C3F"/>
    <w:rsid w:val="00EF6F32"/>
    <w:rsid w:val="00F00A37"/>
    <w:rsid w:val="00F04004"/>
    <w:rsid w:val="00F11FB5"/>
    <w:rsid w:val="00F1244B"/>
    <w:rsid w:val="00F14871"/>
    <w:rsid w:val="00F17733"/>
    <w:rsid w:val="00F31CC3"/>
    <w:rsid w:val="00F33E81"/>
    <w:rsid w:val="00F44854"/>
    <w:rsid w:val="00F51E7A"/>
    <w:rsid w:val="00F5281F"/>
    <w:rsid w:val="00F54165"/>
    <w:rsid w:val="00F57949"/>
    <w:rsid w:val="00F60CAB"/>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5E4A7F"/>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E4A7F"/>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info@rova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tbel.fgov.be/nl/ondernemingen/specifieke_domeinen/kwaliteit_bouw/Goedkeuring_voorschriften/" TargetMode="External"/><Relationship Id="rId17" Type="http://schemas.openxmlformats.org/officeDocument/2006/relationships/hyperlink" Target="http://www.roval.nl" TargetMode="External"/><Relationship Id="rId2" Type="http://schemas.openxmlformats.org/officeDocument/2006/relationships/customXml" Target="../customXml/item2.xml"/><Relationship Id="rId16" Type="http://schemas.openxmlformats.org/officeDocument/2006/relationships/hyperlink" Target="mailto:info@roval.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oval.b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4A40-6CA5-4A3B-BFBD-39B41D88A640}">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AAA76166-0C87-4ABD-8122-DC60EC2A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A4049-9DFA-4373-B462-EC7BCB3F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62</TotalTime>
  <Pages>5</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9691</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Yves Van Vaerenbergh</cp:lastModifiedBy>
  <cp:revision>41</cp:revision>
  <cp:lastPrinted>2021-11-08T10:41:00Z</cp:lastPrinted>
  <dcterms:created xsi:type="dcterms:W3CDTF">2021-11-08T12:08:00Z</dcterms:created>
  <dcterms:modified xsi:type="dcterms:W3CDTF">2025-02-27T08:49:00Z</dcterms:modified>
  <cp:category>Fabrikantbestektekst R6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